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E7" w:rsidRPr="00E67453" w:rsidRDefault="00AC42AA" w:rsidP="00E67453">
      <w:pPr>
        <w:jc w:val="center"/>
        <w:rPr>
          <w:sz w:val="28"/>
          <w:szCs w:val="28"/>
        </w:rPr>
      </w:pPr>
      <w:r w:rsidRPr="00E67453">
        <w:rPr>
          <w:sz w:val="28"/>
          <w:szCs w:val="28"/>
        </w:rPr>
        <w:t>Il Giudice:</w:t>
      </w:r>
    </w:p>
    <w:p w:rsidR="00AC42AA" w:rsidRPr="00E67453" w:rsidRDefault="00AC42AA" w:rsidP="00E6745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67453">
        <w:rPr>
          <w:sz w:val="28"/>
          <w:szCs w:val="28"/>
        </w:rPr>
        <w:t>NON giudica la tecnica utilizzata ma gli effetti che questa tecnica producono sulla esecuzione del movimento in relazione anche alle richieste del Codice utilizzato</w:t>
      </w:r>
    </w:p>
    <w:p w:rsidR="00AC42AA" w:rsidRPr="00E67453" w:rsidRDefault="00AC42AA" w:rsidP="00E6745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67453">
        <w:rPr>
          <w:sz w:val="28"/>
          <w:szCs w:val="28"/>
        </w:rPr>
        <w:t>Nella eventualità di un dubbio sulla comminazione di una penalità, nel caso NON si abbia a disposizione un dispositivo</w:t>
      </w:r>
      <w:r w:rsidR="00E67453" w:rsidRPr="00E67453">
        <w:rPr>
          <w:sz w:val="28"/>
          <w:szCs w:val="28"/>
        </w:rPr>
        <w:t xml:space="preserve"> di registrazione</w:t>
      </w:r>
      <w:r w:rsidRPr="00E67453">
        <w:rPr>
          <w:sz w:val="28"/>
          <w:szCs w:val="28"/>
        </w:rPr>
        <w:t>, ci si deve astenere dall’applicazione</w:t>
      </w:r>
    </w:p>
    <w:p w:rsidR="00AC42AA" w:rsidRPr="00E67453" w:rsidRDefault="00AC42AA" w:rsidP="00E6745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67453">
        <w:rPr>
          <w:sz w:val="28"/>
          <w:szCs w:val="28"/>
        </w:rPr>
        <w:t>Il supporto video può essere accettato, su richiesta al Presidente di Giuria, solo per la determinazione sulla esecuzione o NON esecuzione di un elemento ma NON sul tipo di penalità applicata (possono variare angolazione o altri parametri di visione)</w:t>
      </w:r>
    </w:p>
    <w:p w:rsidR="00AC42AA" w:rsidRPr="00E67453" w:rsidRDefault="00AC42AA" w:rsidP="00E6745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67453">
        <w:rPr>
          <w:sz w:val="28"/>
          <w:szCs w:val="28"/>
        </w:rPr>
        <w:t>Le richieste di spiegazioni sono assolutamente consentite ma solo tramite il Presidente di Giuria. Ogni richiesta deve comunque essere accettata solo al termine della gara stessa o in una pausa fra una categoria ed un’altra e solo su specifica autorizzazione e richiesta del Presidente di Giuria</w:t>
      </w:r>
    </w:p>
    <w:p w:rsidR="00AC42AA" w:rsidRPr="00E67453" w:rsidRDefault="00AC42AA" w:rsidP="00E6745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67453">
        <w:rPr>
          <w:sz w:val="28"/>
          <w:szCs w:val="28"/>
        </w:rPr>
        <w:t>Il Giudice deve e</w:t>
      </w:r>
      <w:r w:rsidR="00E67453" w:rsidRPr="00E67453">
        <w:rPr>
          <w:sz w:val="28"/>
          <w:szCs w:val="28"/>
        </w:rPr>
        <w:t>ssere un aiuto per la crescita tecnica sia dell’allenatore che dell’atleta e quindi deve essere presente durante le prove di gara sull’attrezzo a cui è stato assegnato e deve consigliare l’allenatore riguardo eventuali errori di costruzione dell’esercizio, errori di interpretazione del codice ed eventuali errori macroscopici nella esecuzione degli elementi</w:t>
      </w:r>
    </w:p>
    <w:p w:rsidR="00E67453" w:rsidRDefault="00E67453" w:rsidP="00E6745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Può utilizzare qualunque mezzo a sua disposizione per avere sottomano il Codice della Disciplina da consultare</w:t>
      </w:r>
    </w:p>
    <w:p w:rsidR="00700A0B" w:rsidRPr="00700A0B" w:rsidRDefault="00E67453" w:rsidP="00700A0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00A0B">
        <w:rPr>
          <w:sz w:val="28"/>
          <w:szCs w:val="28"/>
        </w:rPr>
        <w:t xml:space="preserve">Deve operare in completa autonomia, assoluta tranquillità </w:t>
      </w:r>
      <w:r w:rsidR="00295EFF" w:rsidRPr="00700A0B">
        <w:rPr>
          <w:sz w:val="28"/>
          <w:szCs w:val="28"/>
        </w:rPr>
        <w:t>ed imparzialità facendo suo il codice comportamentale della FISAC e</w:t>
      </w:r>
      <w:r w:rsidR="00700A0B" w:rsidRPr="00700A0B">
        <w:rPr>
          <w:sz w:val="28"/>
          <w:szCs w:val="28"/>
        </w:rPr>
        <w:t xml:space="preserve"> dell’ EFPM - </w:t>
      </w:r>
      <w:proofErr w:type="spellStart"/>
      <w:r w:rsidR="00700A0B" w:rsidRPr="00700A0B">
        <w:rPr>
          <w:sz w:val="28"/>
          <w:szCs w:val="28"/>
        </w:rPr>
        <w:t>European</w:t>
      </w:r>
      <w:proofErr w:type="spellEnd"/>
      <w:r w:rsidR="00700A0B" w:rsidRPr="00700A0B">
        <w:rPr>
          <w:sz w:val="28"/>
          <w:szCs w:val="28"/>
        </w:rPr>
        <w:t xml:space="preserve"> Fair Play </w:t>
      </w:r>
      <w:proofErr w:type="spellStart"/>
      <w:r w:rsidR="00700A0B" w:rsidRPr="00700A0B">
        <w:rPr>
          <w:sz w:val="28"/>
          <w:szCs w:val="28"/>
        </w:rPr>
        <w:t>Movement</w:t>
      </w:r>
      <w:proofErr w:type="spellEnd"/>
      <w:r w:rsidR="00700A0B">
        <w:rPr>
          <w:sz w:val="28"/>
          <w:szCs w:val="28"/>
        </w:rPr>
        <w:t xml:space="preserve"> di cui la FISAC è partner all’interno dello CSIT.</w:t>
      </w:r>
    </w:p>
    <w:p w:rsidR="00700A0B" w:rsidRDefault="00700A0B" w:rsidP="00E6745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caso di problemi che determinano una mancanza di Giudici tale da NON poter dare avvio alla gara o continuare nel suo </w:t>
      </w:r>
      <w:proofErr w:type="spellStart"/>
      <w:r>
        <w:rPr>
          <w:sz w:val="28"/>
          <w:szCs w:val="28"/>
        </w:rPr>
        <w:t>proseguio</w:t>
      </w:r>
      <w:proofErr w:type="spellEnd"/>
      <w:r>
        <w:rPr>
          <w:sz w:val="28"/>
          <w:szCs w:val="28"/>
        </w:rPr>
        <w:t>, il Presidente di Giuria può sostituire il/i Giudice/i mancante/i con un allenatore presente o con un Dirigente di Club che NON può/possono rifiutare pena l’applicazione del Codice di Disciplina.</w:t>
      </w:r>
    </w:p>
    <w:p w:rsidR="00E67453" w:rsidRPr="00E67453" w:rsidRDefault="00700A0B" w:rsidP="00E6745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Allenatori che si pongono con atteggiamenti NON sportivi ed in </w:t>
      </w:r>
      <w:r w:rsidR="00D34E30">
        <w:rPr>
          <w:sz w:val="28"/>
          <w:szCs w:val="28"/>
        </w:rPr>
        <w:t xml:space="preserve">maniera NON consona per il codice etico e di educazione sportiva, oltre che ad essere allontanati dal Direttore di Gara e </w:t>
      </w:r>
      <w:r>
        <w:rPr>
          <w:sz w:val="28"/>
          <w:szCs w:val="28"/>
        </w:rPr>
        <w:t xml:space="preserve"> </w:t>
      </w:r>
      <w:r w:rsidR="00D34E30">
        <w:rPr>
          <w:sz w:val="28"/>
          <w:szCs w:val="28"/>
        </w:rPr>
        <w:t>dal Presidente di Giuria, verranno squalificati per tutta la durata dell’anno sportivo in corso.</w:t>
      </w:r>
      <w:bookmarkStart w:id="0" w:name="_GoBack"/>
      <w:bookmarkEnd w:id="0"/>
      <w:r w:rsidR="00295EFF">
        <w:rPr>
          <w:sz w:val="28"/>
          <w:szCs w:val="28"/>
        </w:rPr>
        <w:t xml:space="preserve"> </w:t>
      </w:r>
    </w:p>
    <w:sectPr w:rsidR="00E67453" w:rsidRPr="00E674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660"/>
    <w:multiLevelType w:val="hybridMultilevel"/>
    <w:tmpl w:val="436E309C"/>
    <w:lvl w:ilvl="0" w:tplc="A4829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AA"/>
    <w:rsid w:val="00295EFF"/>
    <w:rsid w:val="004108E7"/>
    <w:rsid w:val="00700A0B"/>
    <w:rsid w:val="00AC42AA"/>
    <w:rsid w:val="00D34E30"/>
    <w:rsid w:val="00E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4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2019-12-06T15:24:00Z</dcterms:created>
  <dcterms:modified xsi:type="dcterms:W3CDTF">2019-12-06T15:57:00Z</dcterms:modified>
</cp:coreProperties>
</file>